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9D" w:rsidRPr="00785599" w:rsidRDefault="0009319D" w:rsidP="00785599">
      <w:pPr>
        <w:shd w:val="clear" w:color="auto" w:fill="FFFFFF" w:themeFill="background1"/>
        <w:ind w:left="1021"/>
        <w:jc w:val="center"/>
        <w:rPr>
          <w:rFonts w:ascii="Tahoma" w:hAnsi="Tahoma" w:cs="Tahoma"/>
          <w:b/>
          <w:i/>
        </w:rPr>
      </w:pPr>
      <w:bookmarkStart w:id="0" w:name="_Hlk62941504"/>
      <w:r w:rsidRPr="00785599">
        <w:rPr>
          <w:rFonts w:ascii="Tahoma" w:hAnsi="Tahoma" w:cs="Tahoma"/>
          <w:b/>
          <w:i/>
        </w:rPr>
        <w:t xml:space="preserve">ORDEN DEL DÍA DE LA SESIÓN ORDINARIA CONVOCADA PARA EL </w:t>
      </w:r>
      <w:r w:rsidR="008936C7" w:rsidRPr="00785599">
        <w:rPr>
          <w:rFonts w:ascii="Tahoma" w:hAnsi="Tahoma" w:cs="Tahoma"/>
          <w:b/>
          <w:i/>
        </w:rPr>
        <w:t xml:space="preserve">VIERNES 13 </w:t>
      </w:r>
      <w:r w:rsidR="00B80060" w:rsidRPr="00785599">
        <w:rPr>
          <w:rFonts w:ascii="Tahoma" w:hAnsi="Tahoma" w:cs="Tahoma"/>
          <w:b/>
          <w:i/>
        </w:rPr>
        <w:t>DE MAYO DEL AÑO 2022</w:t>
      </w:r>
      <w:r w:rsidRPr="00785599">
        <w:rPr>
          <w:rFonts w:ascii="Tahoma" w:hAnsi="Tahoma" w:cs="Tahoma"/>
          <w:b/>
          <w:i/>
        </w:rPr>
        <w:t>.</w:t>
      </w:r>
    </w:p>
    <w:p w:rsidR="0009319D" w:rsidRPr="00785599" w:rsidRDefault="008936C7" w:rsidP="00785599">
      <w:pPr>
        <w:shd w:val="clear" w:color="auto" w:fill="FFFFFF" w:themeFill="background1"/>
        <w:ind w:left="1021"/>
        <w:jc w:val="center"/>
        <w:rPr>
          <w:rFonts w:ascii="Tahoma" w:hAnsi="Tahoma" w:cs="Tahoma"/>
          <w:b/>
          <w:i/>
        </w:rPr>
      </w:pPr>
      <w:r w:rsidRPr="00785599">
        <w:rPr>
          <w:rFonts w:ascii="Tahoma" w:hAnsi="Tahoma" w:cs="Tahoma"/>
          <w:b/>
          <w:i/>
        </w:rPr>
        <w:t>10</w:t>
      </w:r>
      <w:r w:rsidR="00B80060" w:rsidRPr="00785599">
        <w:rPr>
          <w:rFonts w:ascii="Tahoma" w:hAnsi="Tahoma" w:cs="Tahoma"/>
          <w:b/>
          <w:i/>
        </w:rPr>
        <w:t>:0</w:t>
      </w:r>
      <w:r w:rsidR="0001088D" w:rsidRPr="00785599">
        <w:rPr>
          <w:rFonts w:ascii="Tahoma" w:hAnsi="Tahoma" w:cs="Tahoma"/>
          <w:b/>
          <w:i/>
        </w:rPr>
        <w:t xml:space="preserve">0 </w:t>
      </w:r>
      <w:r w:rsidR="0009319D" w:rsidRPr="00785599">
        <w:rPr>
          <w:rFonts w:ascii="Tahoma" w:hAnsi="Tahoma" w:cs="Tahoma"/>
          <w:b/>
          <w:i/>
        </w:rPr>
        <w:t>HORAS.</w:t>
      </w:r>
    </w:p>
    <w:bookmarkEnd w:id="0"/>
    <w:p w:rsidR="00785599" w:rsidRPr="00785599" w:rsidRDefault="00785599" w:rsidP="00785599">
      <w:pPr>
        <w:shd w:val="clear" w:color="auto" w:fill="FFFFFF" w:themeFill="background1"/>
        <w:spacing w:line="360" w:lineRule="auto"/>
        <w:jc w:val="both"/>
        <w:rPr>
          <w:rFonts w:ascii="Tahoma" w:hAnsi="Tahoma" w:cs="Tahoma"/>
          <w:bCs/>
          <w:i/>
        </w:rPr>
      </w:pPr>
    </w:p>
    <w:p w:rsidR="00785599" w:rsidRPr="00785599" w:rsidRDefault="00785599" w:rsidP="00785599">
      <w:pPr>
        <w:shd w:val="clear" w:color="auto" w:fill="FFFFFF" w:themeFill="background1"/>
        <w:spacing w:line="360" w:lineRule="auto"/>
        <w:jc w:val="both"/>
        <w:rPr>
          <w:rFonts w:ascii="Tahoma" w:hAnsi="Tahoma"/>
          <w:i/>
        </w:rPr>
      </w:pPr>
      <w:r w:rsidRPr="00785599">
        <w:rPr>
          <w:rFonts w:ascii="Tahoma" w:hAnsi="Tahoma"/>
          <w:b/>
          <w:i/>
        </w:rPr>
        <w:t xml:space="preserve">I.- </w:t>
      </w:r>
      <w:r w:rsidRPr="00785599">
        <w:rPr>
          <w:rFonts w:ascii="Tahoma" w:hAnsi="Tahoma"/>
          <w:i/>
        </w:rPr>
        <w:t>LECTURA DEL ORDEN DEL DÍA.</w:t>
      </w:r>
    </w:p>
    <w:p w:rsidR="00785599" w:rsidRPr="00785599" w:rsidRDefault="00785599" w:rsidP="00785599">
      <w:pPr>
        <w:shd w:val="clear" w:color="auto" w:fill="FFFFFF" w:themeFill="background1"/>
        <w:spacing w:line="360" w:lineRule="auto"/>
        <w:jc w:val="both"/>
        <w:rPr>
          <w:rFonts w:ascii="Tahoma" w:hAnsi="Tahoma"/>
          <w:i/>
        </w:rPr>
      </w:pPr>
    </w:p>
    <w:p w:rsidR="00785599" w:rsidRPr="00785599" w:rsidRDefault="00785599" w:rsidP="00785599">
      <w:pPr>
        <w:pStyle w:val="Textoindependiente2"/>
        <w:shd w:val="clear" w:color="auto" w:fill="FFFFFF" w:themeFill="background1"/>
        <w:spacing w:after="0" w:line="360" w:lineRule="auto"/>
        <w:jc w:val="both"/>
        <w:rPr>
          <w:rStyle w:val="Fuentedepe1e1e1rrafopredeter"/>
          <w:rFonts w:ascii="Tahoma" w:hAnsi="Tahoma"/>
          <w:b/>
          <w:i/>
          <w:sz w:val="24"/>
          <w:szCs w:val="24"/>
        </w:rPr>
      </w:pPr>
      <w:r w:rsidRPr="00785599">
        <w:rPr>
          <w:rFonts w:ascii="Tahoma" w:hAnsi="Tahoma"/>
          <w:b/>
          <w:i/>
        </w:rPr>
        <w:t>II.-</w:t>
      </w:r>
      <w:r w:rsidRPr="00785599">
        <w:rPr>
          <w:rFonts w:ascii="Tahoma" w:hAnsi="Tahoma"/>
          <w:i/>
        </w:rPr>
        <w:t xml:space="preserve"> </w:t>
      </w:r>
      <w:r w:rsidRPr="00785599">
        <w:rPr>
          <w:rStyle w:val="Fuentedepe1e1e1rrafopredeter"/>
          <w:rFonts w:ascii="Tahoma" w:hAnsi="Tahoma"/>
          <w:i/>
          <w:sz w:val="24"/>
          <w:szCs w:val="24"/>
        </w:rPr>
        <w:t>DISCUSIÓN Y VOTACIÓN DE LA SÍNTESIS DEL ACTA DE LA SESIÓN ORDINARIA DE FECHA 11 DE MAYO DEL AÑO 2022.</w:t>
      </w:r>
    </w:p>
    <w:p w:rsidR="00785599" w:rsidRPr="00785599" w:rsidRDefault="00785599" w:rsidP="00785599">
      <w:pPr>
        <w:pStyle w:val="Textoindependiente"/>
        <w:shd w:val="clear" w:color="auto" w:fill="FFFFFF" w:themeFill="background1"/>
        <w:spacing w:line="360" w:lineRule="auto"/>
        <w:rPr>
          <w:rFonts w:ascii="Tahoma" w:hAnsi="Tahoma"/>
          <w:i/>
          <w:sz w:val="24"/>
          <w:szCs w:val="24"/>
          <w:lang w:val="es-ES"/>
        </w:rPr>
      </w:pPr>
    </w:p>
    <w:p w:rsidR="00785599" w:rsidRPr="00785599" w:rsidRDefault="00785599" w:rsidP="00785599">
      <w:pPr>
        <w:shd w:val="clear" w:color="auto" w:fill="FFFFFF" w:themeFill="background1"/>
        <w:spacing w:line="360" w:lineRule="auto"/>
        <w:jc w:val="both"/>
        <w:rPr>
          <w:rFonts w:ascii="Tahoma" w:hAnsi="Tahoma"/>
          <w:i/>
        </w:rPr>
      </w:pPr>
      <w:r w:rsidRPr="00785599">
        <w:rPr>
          <w:rFonts w:ascii="Tahoma" w:hAnsi="Tahoma"/>
          <w:b/>
          <w:i/>
        </w:rPr>
        <w:t xml:space="preserve">III.- </w:t>
      </w:r>
      <w:r w:rsidRPr="00785599">
        <w:rPr>
          <w:rFonts w:ascii="Tahoma" w:hAnsi="Tahoma"/>
          <w:i/>
        </w:rPr>
        <w:t>ASUNTOS EN CARTERA:</w:t>
      </w:r>
    </w:p>
    <w:p w:rsidR="00785599" w:rsidRPr="00785599" w:rsidRDefault="00785599" w:rsidP="00785599">
      <w:pPr>
        <w:shd w:val="clear" w:color="auto" w:fill="FFFFFF" w:themeFill="background1"/>
        <w:spacing w:line="360" w:lineRule="auto"/>
        <w:jc w:val="both"/>
        <w:rPr>
          <w:rFonts w:ascii="Tahoma" w:hAnsi="Tahoma"/>
          <w:i/>
        </w:rPr>
      </w:pPr>
    </w:p>
    <w:p w:rsidR="00785599" w:rsidRPr="00785599" w:rsidRDefault="00785599" w:rsidP="00785599">
      <w:pPr>
        <w:pStyle w:val="Prrafodelista"/>
        <w:widowControl/>
        <w:numPr>
          <w:ilvl w:val="0"/>
          <w:numId w:val="38"/>
        </w:numPr>
        <w:shd w:val="clear" w:color="auto" w:fill="FFFFFF" w:themeFill="background1"/>
        <w:spacing w:line="360" w:lineRule="auto"/>
        <w:jc w:val="both"/>
        <w:rPr>
          <w:rFonts w:ascii="Tahoma" w:hAnsi="Tahoma"/>
          <w:i/>
          <w:sz w:val="24"/>
          <w:szCs w:val="24"/>
        </w:rPr>
      </w:pPr>
      <w:r w:rsidRPr="00785599">
        <w:rPr>
          <w:rFonts w:ascii="Tahoma" w:hAnsi="Tahoma" w:cs="Tahoma"/>
          <w:i/>
          <w:sz w:val="24"/>
          <w:szCs w:val="24"/>
        </w:rPr>
        <w:t>CIRCULAR NÚMERO CELSH/LXV/08/2022 DE LA HONORABLE LEGISLATURA DEL ESTADO DE HIDALGO.</w:t>
      </w:r>
    </w:p>
    <w:p w:rsidR="00785599" w:rsidRPr="00785599" w:rsidRDefault="00785599" w:rsidP="00785599">
      <w:pPr>
        <w:pStyle w:val="Prrafodelista"/>
        <w:widowControl/>
        <w:numPr>
          <w:ilvl w:val="0"/>
          <w:numId w:val="38"/>
        </w:numPr>
        <w:shd w:val="clear" w:color="auto" w:fill="FFFFFF" w:themeFill="background1"/>
        <w:spacing w:line="360" w:lineRule="auto"/>
        <w:jc w:val="both"/>
        <w:rPr>
          <w:rFonts w:ascii="Tahoma" w:hAnsi="Tahoma"/>
          <w:i/>
          <w:sz w:val="24"/>
          <w:szCs w:val="24"/>
        </w:rPr>
      </w:pPr>
      <w:r w:rsidRPr="00785599">
        <w:rPr>
          <w:rFonts w:ascii="Tahoma" w:hAnsi="Tahoma" w:cs="Tahoma"/>
          <w:i/>
          <w:sz w:val="24"/>
          <w:szCs w:val="24"/>
        </w:rPr>
        <w:t>OFICIO NÚMERO CELSH/LXV/SSL-0294/2022 DE LA HONORABLE LEGISLATURA DEL ESTADO DE HIDALGO.</w:t>
      </w:r>
    </w:p>
    <w:p w:rsidR="00785599" w:rsidRPr="00785599" w:rsidRDefault="00785599" w:rsidP="00785599">
      <w:pPr>
        <w:pStyle w:val="Prrafodelista"/>
        <w:widowControl/>
        <w:numPr>
          <w:ilvl w:val="0"/>
          <w:numId w:val="38"/>
        </w:numPr>
        <w:shd w:val="clear" w:color="auto" w:fill="FFFFFF" w:themeFill="background1"/>
        <w:spacing w:after="160" w:line="360" w:lineRule="auto"/>
        <w:jc w:val="both"/>
        <w:rPr>
          <w:rFonts w:ascii="Tahoma" w:hAnsi="Tahoma"/>
          <w:i/>
          <w:sz w:val="24"/>
          <w:szCs w:val="24"/>
        </w:rPr>
      </w:pPr>
      <w:r w:rsidRPr="00785599">
        <w:rPr>
          <w:rFonts w:ascii="Tahoma" w:hAnsi="Tahoma"/>
          <w:i/>
          <w:sz w:val="24"/>
          <w:szCs w:val="24"/>
        </w:rPr>
        <w:t>OFICIO NÚMERO SAF/390/2022, SIGNADO POR LA MAESTRA OLGA ROSAS MOYA, SECRETARIA DE ADMINISTRACIÓN Y FINANZAS DEL GOBIERNO DEL ESTADO DE YUCATÁN.</w:t>
      </w:r>
    </w:p>
    <w:p w:rsidR="00785599" w:rsidRPr="00785599" w:rsidRDefault="00785599" w:rsidP="00785599">
      <w:pPr>
        <w:pStyle w:val="Prrafodelista"/>
        <w:widowControl/>
        <w:numPr>
          <w:ilvl w:val="0"/>
          <w:numId w:val="38"/>
        </w:numPr>
        <w:shd w:val="clear" w:color="auto" w:fill="FFFFFF" w:themeFill="background1"/>
        <w:spacing w:line="360" w:lineRule="auto"/>
        <w:jc w:val="both"/>
        <w:rPr>
          <w:rFonts w:ascii="Tahoma" w:hAnsi="Tahoma"/>
          <w:i/>
          <w:sz w:val="24"/>
          <w:szCs w:val="24"/>
        </w:rPr>
      </w:pPr>
      <w:r w:rsidRPr="00785599">
        <w:rPr>
          <w:rFonts w:ascii="Tahoma" w:hAnsi="Tahoma"/>
          <w:i/>
          <w:sz w:val="24"/>
          <w:szCs w:val="24"/>
        </w:rPr>
        <w:t>OFICIO DEL H. AYUNTAMIENTO DE DZITÁS, YUCATÁN, CON EL QUE REMITE LA CUENTA PÚBLICA CONSOLIDADA CORRESPONDIENTE AL EJERCICIO DE LOS RECURSOS PÚBLICOS 2021.</w:t>
      </w:r>
    </w:p>
    <w:p w:rsidR="00785599" w:rsidRPr="00785599" w:rsidRDefault="00785599" w:rsidP="00785599">
      <w:pPr>
        <w:pStyle w:val="Prrafodelista"/>
        <w:widowControl/>
        <w:numPr>
          <w:ilvl w:val="0"/>
          <w:numId w:val="38"/>
        </w:numPr>
        <w:shd w:val="clear" w:color="auto" w:fill="FFFFFF" w:themeFill="background1"/>
        <w:spacing w:after="160" w:line="360" w:lineRule="auto"/>
        <w:jc w:val="both"/>
        <w:rPr>
          <w:rFonts w:ascii="Tahoma" w:hAnsi="Tahoma"/>
          <w:i/>
          <w:sz w:val="24"/>
          <w:szCs w:val="24"/>
        </w:rPr>
      </w:pPr>
      <w:r w:rsidRPr="00785599">
        <w:rPr>
          <w:rFonts w:ascii="Tahoma" w:hAnsi="Tahoma"/>
          <w:i/>
          <w:sz w:val="24"/>
          <w:szCs w:val="24"/>
        </w:rPr>
        <w:t>OFICIO NÚMERO DAS/337/2022, SUSCRITO POR EL C.P. MARIO CAN MARÍN, AUDITOR SUPERIOR DEL ESTADO DE YUCATÁN, CON EL QUE REMITE LA TERCERA ENTREGA DE LOS INFORMES INDIVIDUALES Y EL INFORME GENERAL EJECUTIVO DEL RESULTADO DE LA FISCALIZACIÓN SUPERIOR, AMBOS DE LA CUENTA PÚBLICA 2020.</w:t>
      </w:r>
    </w:p>
    <w:p w:rsidR="00785599" w:rsidRPr="00785599" w:rsidRDefault="00785599" w:rsidP="00785599">
      <w:pPr>
        <w:pStyle w:val="Prrafodelista"/>
        <w:widowControl/>
        <w:numPr>
          <w:ilvl w:val="0"/>
          <w:numId w:val="38"/>
        </w:numPr>
        <w:shd w:val="clear" w:color="auto" w:fill="FFFFFF" w:themeFill="background1"/>
        <w:spacing w:after="160" w:line="360" w:lineRule="auto"/>
        <w:jc w:val="both"/>
        <w:rPr>
          <w:rFonts w:ascii="Tahoma" w:hAnsi="Tahoma"/>
          <w:i/>
          <w:sz w:val="24"/>
          <w:szCs w:val="24"/>
        </w:rPr>
      </w:pPr>
      <w:r w:rsidRPr="00785599">
        <w:rPr>
          <w:rFonts w:ascii="Tahoma" w:hAnsi="Tahoma"/>
          <w:i/>
          <w:sz w:val="24"/>
          <w:szCs w:val="24"/>
        </w:rPr>
        <w:t>OFICIO NÚMERO DGOB/01768/2022 SUSCRITO POR LA ABOGADA MARÍA DOLORES FRITZ SIERRA, SECRETARIA GENERAL DE GOBIERNO, CON EL QUE REMITE LA TERNA PARA DESIGNAR MAGISTRADA DEL TRIBUNAL SUPERIOR DE JUSTICIA DEL ESTADO.</w:t>
      </w:r>
    </w:p>
    <w:p w:rsidR="00785599" w:rsidRPr="00785599" w:rsidRDefault="00785599" w:rsidP="00785599">
      <w:pPr>
        <w:pStyle w:val="Prrafodelista"/>
        <w:widowControl/>
        <w:numPr>
          <w:ilvl w:val="0"/>
          <w:numId w:val="38"/>
        </w:numPr>
        <w:shd w:val="clear" w:color="auto" w:fill="FFFFFF" w:themeFill="background1"/>
        <w:spacing w:after="160" w:line="360" w:lineRule="auto"/>
        <w:jc w:val="both"/>
        <w:rPr>
          <w:rFonts w:ascii="Tahoma" w:hAnsi="Tahoma"/>
          <w:i/>
          <w:sz w:val="24"/>
          <w:szCs w:val="24"/>
        </w:rPr>
      </w:pPr>
      <w:r w:rsidRPr="00785599">
        <w:rPr>
          <w:rFonts w:ascii="Tahoma" w:hAnsi="Tahoma"/>
          <w:i/>
          <w:sz w:val="24"/>
          <w:szCs w:val="24"/>
        </w:rPr>
        <w:t>OFICIO NÚMERO ACT/078/20122, RELATIVO A LA SENTENCIA DE FECHA 18 DE ABRIL DE 2022, DICTADA POR EL PLENO DEL TRIBUNAL ELECTORAL DEL ESTADO DE YUCATÁN, EN LOS AUTOS DEL EXPEDIENTE NÚMERO JDC-015/2022 Y ACUMULADOS</w:t>
      </w:r>
      <w:r w:rsidR="00905223">
        <w:rPr>
          <w:rFonts w:ascii="Tahoma" w:hAnsi="Tahoma"/>
          <w:i/>
          <w:sz w:val="24"/>
          <w:szCs w:val="24"/>
        </w:rPr>
        <w:t>.</w:t>
      </w:r>
    </w:p>
    <w:p w:rsidR="00785599" w:rsidRPr="00785599" w:rsidRDefault="00785599" w:rsidP="00785599">
      <w:pPr>
        <w:pStyle w:val="Prrafodelista"/>
        <w:widowControl/>
        <w:numPr>
          <w:ilvl w:val="0"/>
          <w:numId w:val="38"/>
        </w:numPr>
        <w:shd w:val="clear" w:color="auto" w:fill="FFFFFF" w:themeFill="background1"/>
        <w:spacing w:after="160" w:line="360" w:lineRule="auto"/>
        <w:jc w:val="both"/>
        <w:rPr>
          <w:rFonts w:ascii="Tahoma" w:hAnsi="Tahoma"/>
          <w:i/>
          <w:sz w:val="24"/>
          <w:szCs w:val="24"/>
        </w:rPr>
      </w:pPr>
      <w:r w:rsidRPr="00785599">
        <w:rPr>
          <w:rFonts w:ascii="Tahoma" w:hAnsi="Tahoma"/>
          <w:i/>
          <w:sz w:val="24"/>
          <w:szCs w:val="24"/>
        </w:rPr>
        <w:t>OFICIO NÚMERO ACT/080/20122, RELATIVO A LA SENTENCIA DE FECHA 18 DE ABRIL DE 2022, DICTADA POR EL PLENO DEL TRIBUNAL ELECTORAL DEL ESTADO DE YUCATÁN, EN LOS AUTOS DEL EXPEDIENTE NÚMERO JDC-032/2022 Y ACUMULADOS</w:t>
      </w:r>
      <w:bookmarkStart w:id="1" w:name="_GoBack"/>
      <w:bookmarkEnd w:id="1"/>
      <w:r w:rsidRPr="00785599">
        <w:rPr>
          <w:rFonts w:ascii="Tahoma" w:hAnsi="Tahoma"/>
          <w:i/>
          <w:sz w:val="24"/>
          <w:szCs w:val="24"/>
        </w:rPr>
        <w:t>.</w:t>
      </w:r>
    </w:p>
    <w:p w:rsidR="00785599" w:rsidRPr="00785599" w:rsidRDefault="00785599" w:rsidP="00785599">
      <w:pPr>
        <w:pStyle w:val="Prrafodelista"/>
        <w:widowControl/>
        <w:numPr>
          <w:ilvl w:val="0"/>
          <w:numId w:val="38"/>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85599">
        <w:rPr>
          <w:rFonts w:ascii="Tahoma" w:hAnsi="Tahoma" w:cs="Tahoma"/>
          <w:i/>
          <w:iCs/>
          <w:color w:val="000000"/>
          <w:sz w:val="24"/>
          <w:szCs w:val="24"/>
        </w:rPr>
        <w:t>INICIATIVA CON PROYECTO DE DECRETO QUE ADICIONA EL ARTÍCULO 73 BIS AL REGLAMENTO DE LA LEY DE GOBIERNO DEL PODER LEGISLATIVO DEL ESTADO DE YUCATÁN EN MATERIA DE DICTÁMENES LEGISLATIVOS, SUSCRITA POR EL DIPUTADO RAFAEL ALEJANDRO ECHAZARRETA TORRES.</w:t>
      </w:r>
    </w:p>
    <w:p w:rsidR="00785599" w:rsidRPr="00785599" w:rsidRDefault="00785599" w:rsidP="00785599">
      <w:pPr>
        <w:pStyle w:val="Prrafodelista"/>
        <w:widowControl/>
        <w:numPr>
          <w:ilvl w:val="0"/>
          <w:numId w:val="38"/>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85599">
        <w:rPr>
          <w:rFonts w:ascii="Tahoma" w:hAnsi="Tahoma" w:cs="Tahoma"/>
          <w:i/>
          <w:iCs/>
          <w:color w:val="000000"/>
          <w:sz w:val="24"/>
          <w:szCs w:val="24"/>
        </w:rPr>
        <w:t>INICIATIVA CON PROYECTO DE DECRETO POR EL QUE SE ADICIONA UN PÁRRAFO AL ARTÍCULO 2 DE LA CONSTITUCIÓN POLÍTICA DEL ESTADO LIBRE Y SOBERANO DE YUCATÁN, SE MODIFICAN LA LEY DE GOBIERNO DEL PODER LEGISLATIVO DEL ESTADO DE YUCATÁN Y SU REGLAMENTO; Y SE ADICIONAN TRES PÁRRAFOS AL ARTÍCULO 41 INCISO E) DE LA LEY DE GOBIERNO DE LOS MUNICIPIOS DEL ESTADO DE YUCATÁN, TODOS RELATIVOS AL LENGUAJE INCLUYENTE Y NO SEXISTA, PARA NOMBRAR A HOMBRES Y MUJERES EN EL QUEHACER PÚBLICO COMPETENTE, SUSCRITA POR LA DIPUTADA DAFNE CELINA LÓPEZ OSORIO.</w:t>
      </w:r>
    </w:p>
    <w:p w:rsidR="00785599" w:rsidRPr="00785599" w:rsidRDefault="00785599" w:rsidP="00785599">
      <w:pPr>
        <w:pStyle w:val="Prrafodelista"/>
        <w:widowControl/>
        <w:numPr>
          <w:ilvl w:val="0"/>
          <w:numId w:val="38"/>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85599">
        <w:rPr>
          <w:rFonts w:ascii="Tahoma" w:hAnsi="Tahoma" w:cs="Tahoma"/>
          <w:i/>
          <w:iCs/>
          <w:color w:val="000000"/>
          <w:sz w:val="24"/>
          <w:szCs w:val="24"/>
        </w:rPr>
        <w:t>INICIATIVA CON PROYECTO DE DECRETO POR EL QUE SE MODIFICA LA FRACCIÓN II Y SE ADICIONA LA FRACCIÓN XXIV AL ARTÍCULO 35 DEL CÓDIGO DE LA ADMINISTRACIÓN PÚBLICA DE YUCATÁN, SUSCRITA POR LA DIPUTADA RUBÍ ARGELIA BE CHAN.</w:t>
      </w:r>
    </w:p>
    <w:p w:rsidR="00785599" w:rsidRPr="00785599" w:rsidRDefault="00785599" w:rsidP="00785599">
      <w:pPr>
        <w:pStyle w:val="Prrafodelista"/>
        <w:widowControl/>
        <w:numPr>
          <w:ilvl w:val="0"/>
          <w:numId w:val="38"/>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85599">
        <w:rPr>
          <w:rFonts w:ascii="Tahoma" w:hAnsi="Tahoma" w:cs="Tahoma"/>
          <w:i/>
          <w:iCs/>
          <w:color w:val="000000"/>
          <w:sz w:val="24"/>
          <w:szCs w:val="24"/>
        </w:rPr>
        <w:t>INICIATIVA CON PROYECTO DE DECRETO POR EL QUE SE REFORMA EL CÓDIGO PENAL DEL ESTADO DE YUCATÁN EN MATERIA DE FEMINICIDIO EN GRADO DE TENTATIVA, SIGNADA POR LAS DIPUTADAS KAREM FARIDE ACHACH RAMÍREZ Y MANUELA DE JESÚS COCOM BOLIO.</w:t>
      </w:r>
    </w:p>
    <w:p w:rsidR="00785599" w:rsidRPr="00785599" w:rsidRDefault="00785599" w:rsidP="00785599">
      <w:pPr>
        <w:pStyle w:val="Prrafodelista"/>
        <w:widowControl/>
        <w:numPr>
          <w:ilvl w:val="0"/>
          <w:numId w:val="38"/>
        </w:numPr>
        <w:shd w:val="clear" w:color="auto" w:fill="FFFFFF" w:themeFill="background1"/>
        <w:spacing w:after="160" w:line="360" w:lineRule="auto"/>
        <w:jc w:val="both"/>
        <w:rPr>
          <w:rFonts w:ascii="Tahoma" w:hAnsi="Tahoma" w:cs="Tahoma"/>
          <w:i/>
          <w:iCs/>
          <w:color w:val="000000"/>
          <w:sz w:val="24"/>
          <w:szCs w:val="24"/>
        </w:rPr>
      </w:pPr>
      <w:r w:rsidRPr="00785599">
        <w:rPr>
          <w:rFonts w:ascii="Tahoma" w:hAnsi="Tahoma" w:cs="Tahoma"/>
          <w:i/>
          <w:iCs/>
          <w:color w:val="000000"/>
          <w:sz w:val="24"/>
          <w:szCs w:val="24"/>
        </w:rPr>
        <w:t>SOLICITUD DEL DIPUTADO RAFAEL ALEJANDRO ECHAZARRETA TORRES, PARA QUE LA INICIATIVA</w:t>
      </w:r>
      <w:r w:rsidRPr="00785599">
        <w:rPr>
          <w:rFonts w:ascii="Tahoma" w:hAnsi="Tahoma" w:cs="Tahoma"/>
          <w:i/>
          <w:sz w:val="24"/>
          <w:szCs w:val="24"/>
        </w:rPr>
        <w:t xml:space="preserve"> PARA MODIFICAR LA LEY DEL NOTARIADO DEL ESTADO DE YUCATÁN, EL CÓDIGO DE FAMILIA PARA EL ESTADO DE YUCATÁN, LA LEY GENERAL DE HACIENDA DEL ESTADO DE YUCATÁN, EL CÓDIGO CIVIL DEL ESTADO DE YUCATÁN, EL CÓDIGO DE LA ADMINISTRACIÓN PÚBLICA DEL ESTADO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 SUSCRITA POR EL LICENCIADO MAURICIO VILA DOSAL Y LA ABOGADA MARÍA DOLORES FRITZ SIERRA, GOBERNADOR CONSTITUCIONAL Y SECRETARIA GENERAL DE GOBIERNO, AMBOS  DEL ESTADO DE YUCATÁN, RESPECTIVAMENTE, </w:t>
      </w:r>
      <w:r w:rsidRPr="00785599">
        <w:rPr>
          <w:rFonts w:ascii="Tahoma" w:hAnsi="Tahoma" w:cs="Tahoma"/>
          <w:i/>
          <w:iCs/>
          <w:color w:val="000000"/>
          <w:sz w:val="24"/>
          <w:szCs w:val="24"/>
        </w:rPr>
        <w:t>TURNADA A LA COMISIÓN PERMANENTE DE PUNTOS CONSTITUCIONALES Y GOBERNACIÓN, EN FECHA 11 DE MAYO DEL AÑO EN CURSO, SEA RETURNADA A LAS COMISIONES PERMANENTES UNIDAS DE PUNTOS CONSTITUCIONALES Y GOBERNACIÓN Y A LA DE DESARROLLO URBANO, VIVIENDA E INFRAESTRUCTURA.</w:t>
      </w:r>
    </w:p>
    <w:p w:rsidR="00785599" w:rsidRPr="00785599" w:rsidRDefault="00785599" w:rsidP="00785599">
      <w:pPr>
        <w:shd w:val="clear" w:color="auto" w:fill="FFFFFF" w:themeFill="background1"/>
        <w:spacing w:line="360" w:lineRule="auto"/>
        <w:jc w:val="both"/>
        <w:rPr>
          <w:rFonts w:ascii="Tahoma" w:hAnsi="Tahoma" w:cs="Tahoma"/>
          <w:i/>
          <w:iCs/>
          <w:color w:val="000000"/>
        </w:rPr>
      </w:pPr>
    </w:p>
    <w:p w:rsidR="00785599" w:rsidRPr="00785599" w:rsidRDefault="00785599" w:rsidP="00785599">
      <w:pPr>
        <w:pStyle w:val="Prrafodelista"/>
        <w:widowControl/>
        <w:shd w:val="clear" w:color="auto" w:fill="FFFFFF" w:themeFill="background1"/>
        <w:spacing w:line="360" w:lineRule="auto"/>
        <w:ind w:left="0"/>
        <w:jc w:val="both"/>
        <w:rPr>
          <w:rFonts w:ascii="Tahoma" w:hAnsi="Tahoma"/>
          <w:i/>
          <w:sz w:val="24"/>
          <w:szCs w:val="24"/>
        </w:rPr>
      </w:pPr>
      <w:r w:rsidRPr="00785599">
        <w:rPr>
          <w:rFonts w:ascii="Tahoma" w:hAnsi="Tahoma"/>
          <w:b/>
          <w:i/>
          <w:sz w:val="24"/>
          <w:szCs w:val="24"/>
        </w:rPr>
        <w:t>IV.-</w:t>
      </w:r>
      <w:r w:rsidRPr="00785599">
        <w:rPr>
          <w:rFonts w:ascii="Tahoma" w:hAnsi="Tahoma"/>
          <w:i/>
          <w:sz w:val="24"/>
          <w:szCs w:val="24"/>
        </w:rPr>
        <w:t xml:space="preserve"> ASUNTOS GENERALES.</w:t>
      </w:r>
    </w:p>
    <w:p w:rsidR="00785599" w:rsidRPr="00785599" w:rsidRDefault="00785599" w:rsidP="00785599">
      <w:pPr>
        <w:shd w:val="clear" w:color="auto" w:fill="FFFFFF" w:themeFill="background1"/>
        <w:spacing w:line="360" w:lineRule="auto"/>
        <w:jc w:val="both"/>
        <w:rPr>
          <w:rFonts w:ascii="Tahoma" w:hAnsi="Tahoma"/>
          <w:i/>
        </w:rPr>
      </w:pPr>
    </w:p>
    <w:p w:rsidR="00785599" w:rsidRPr="00785599" w:rsidRDefault="00785599" w:rsidP="00785599">
      <w:pPr>
        <w:shd w:val="clear" w:color="auto" w:fill="FFFFFF" w:themeFill="background1"/>
        <w:spacing w:line="360" w:lineRule="auto"/>
        <w:jc w:val="both"/>
        <w:rPr>
          <w:rFonts w:ascii="Tahoma" w:hAnsi="Tahoma"/>
          <w:i/>
        </w:rPr>
      </w:pPr>
      <w:r w:rsidRPr="00785599">
        <w:rPr>
          <w:rFonts w:ascii="Tahoma" w:hAnsi="Tahoma"/>
          <w:b/>
          <w:i/>
        </w:rPr>
        <w:t>V.-</w:t>
      </w:r>
      <w:r w:rsidRPr="00785599">
        <w:rPr>
          <w:rFonts w:ascii="Tahoma" w:hAnsi="Tahoma"/>
          <w:i/>
        </w:rPr>
        <w:t xml:space="preserve"> CONVOCATORIA PARA LA PRÓXIMA SESIÓN QUE DEBERÁ CELEBRAR ESTE CONGRESO, Y</w:t>
      </w:r>
    </w:p>
    <w:p w:rsidR="00785599" w:rsidRPr="00785599" w:rsidRDefault="00785599" w:rsidP="00785599">
      <w:pPr>
        <w:shd w:val="clear" w:color="auto" w:fill="FFFFFF" w:themeFill="background1"/>
        <w:spacing w:line="360" w:lineRule="auto"/>
        <w:jc w:val="both"/>
        <w:rPr>
          <w:rFonts w:ascii="Tahoma" w:hAnsi="Tahoma"/>
          <w:i/>
        </w:rPr>
      </w:pPr>
    </w:p>
    <w:p w:rsidR="00785599" w:rsidRPr="00785599" w:rsidRDefault="00785599" w:rsidP="00785599">
      <w:pPr>
        <w:shd w:val="clear" w:color="auto" w:fill="FFFFFF" w:themeFill="background1"/>
        <w:spacing w:line="360" w:lineRule="auto"/>
        <w:jc w:val="both"/>
        <w:rPr>
          <w:rFonts w:ascii="Tahoma" w:hAnsi="Tahoma"/>
          <w:i/>
        </w:rPr>
      </w:pPr>
      <w:r w:rsidRPr="00785599">
        <w:rPr>
          <w:rFonts w:ascii="Tahoma" w:hAnsi="Tahoma"/>
          <w:b/>
          <w:i/>
        </w:rPr>
        <w:t>VI.-</w:t>
      </w:r>
      <w:r w:rsidRPr="00785599">
        <w:rPr>
          <w:rFonts w:ascii="Tahoma" w:hAnsi="Tahoma"/>
          <w:i/>
        </w:rPr>
        <w:t xml:space="preserve"> CLAUSURA DE LA SESIÓN.</w:t>
      </w:r>
    </w:p>
    <w:p w:rsidR="00785599" w:rsidRPr="00785599" w:rsidRDefault="00785599" w:rsidP="00785599">
      <w:pPr>
        <w:shd w:val="clear" w:color="auto" w:fill="FFFFFF" w:themeFill="background1"/>
        <w:spacing w:line="360" w:lineRule="auto"/>
        <w:jc w:val="both"/>
        <w:rPr>
          <w:rFonts w:ascii="Tahoma" w:hAnsi="Tahoma" w:cs="Tahoma"/>
          <w:i/>
        </w:rPr>
      </w:pPr>
    </w:p>
    <w:p w:rsidR="00C500A3" w:rsidRPr="00785599" w:rsidRDefault="00C500A3" w:rsidP="00785599">
      <w:pPr>
        <w:shd w:val="clear" w:color="auto" w:fill="FFFFFF" w:themeFill="background1"/>
        <w:spacing w:line="360" w:lineRule="auto"/>
        <w:jc w:val="both"/>
        <w:rPr>
          <w:rFonts w:ascii="Tahoma" w:hAnsi="Tahoma"/>
          <w:i/>
        </w:rPr>
      </w:pPr>
    </w:p>
    <w:sectPr w:rsidR="00C500A3" w:rsidRPr="00785599" w:rsidSect="00F957E8">
      <w:headerReference w:type="default" r:id="rId7"/>
      <w:footerReference w:type="even" r:id="rId8"/>
      <w:footerReference w:type="default" r:id="rId9"/>
      <w:pgSz w:w="12242" w:h="15842" w:code="1"/>
      <w:pgMar w:top="2410" w:right="760" w:bottom="709" w:left="2835"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F" w:rsidRDefault="00BB469F">
      <w:r>
        <w:separator/>
      </w:r>
    </w:p>
  </w:endnote>
  <w:endnote w:type="continuationSeparator" w:id="0">
    <w:p w:rsidR="00BB469F" w:rsidRDefault="00B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0D377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D3776" w:rsidRDefault="000D377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D" w:rsidRDefault="0077367D">
    <w:pPr>
      <w:pStyle w:val="Piedepgina"/>
      <w:jc w:val="center"/>
    </w:pPr>
    <w:r>
      <w:fldChar w:fldCharType="begin"/>
    </w:r>
    <w:r>
      <w:instrText>PAGE   \* MERGEFORMAT</w:instrText>
    </w:r>
    <w:r>
      <w:fldChar w:fldCharType="separate"/>
    </w:r>
    <w:r w:rsidR="00905223">
      <w:rPr>
        <w:noProof/>
      </w:rPr>
      <w:t>4</w:t>
    </w:r>
    <w:r>
      <w:fldChar w:fldCharType="end"/>
    </w:r>
  </w:p>
  <w:p w:rsidR="000D3776" w:rsidRDefault="000D3776" w:rsidP="00EB55D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F" w:rsidRDefault="00BB469F">
      <w:r>
        <w:separator/>
      </w:r>
    </w:p>
  </w:footnote>
  <w:footnote w:type="continuationSeparator" w:id="0">
    <w:p w:rsidR="00BB469F" w:rsidRDefault="00B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31690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Zbgg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" stroked="f">
              <v:textbo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OgwIAABc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" stroked="f">
              <v:textbo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456690" cy="1053465"/>
              <wp:effectExtent l="2540" t="444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2.8pt;margin-top:-22.9pt;width:114.7pt;height:82.9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" stroked="f">
              <v:fill opacity="0"/>
              <v:textbox style="mso-fit-shape-to-text:t" inset="0,0,0,0">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38"/>
    <w:multiLevelType w:val="hybridMultilevel"/>
    <w:tmpl w:val="07CEE99C"/>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7F776C"/>
    <w:multiLevelType w:val="hybridMultilevel"/>
    <w:tmpl w:val="72AA5EA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292BDB"/>
    <w:multiLevelType w:val="hybridMultilevel"/>
    <w:tmpl w:val="47FAD7F0"/>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A1158AA"/>
    <w:multiLevelType w:val="hybridMultilevel"/>
    <w:tmpl w:val="7570CF7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8A1DCE"/>
    <w:multiLevelType w:val="hybridMultilevel"/>
    <w:tmpl w:val="1194A440"/>
    <w:lvl w:ilvl="0" w:tplc="2C8C47B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0426BAC"/>
    <w:multiLevelType w:val="hybridMultilevel"/>
    <w:tmpl w:val="558E920E"/>
    <w:lvl w:ilvl="0" w:tplc="0BE2605A">
      <w:start w:val="1"/>
      <w:numFmt w:val="upperLetter"/>
      <w:lvlText w:val="%1)"/>
      <w:lvlJc w:val="left"/>
      <w:pPr>
        <w:ind w:left="720" w:hanging="36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045B5C"/>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15730D7B"/>
    <w:multiLevelType w:val="hybridMultilevel"/>
    <w:tmpl w:val="CC5A47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C80E4C"/>
    <w:multiLevelType w:val="hybridMultilevel"/>
    <w:tmpl w:val="38D0143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7781B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Symbol" w:hAnsi="Symbol" w:cs="Symbol"/>
        <w:color w:val="000000"/>
      </w:rPr>
    </w:lvl>
    <w:lvl w:ilvl="2">
      <w:start w:val="1"/>
      <w:numFmt w:val="bullet"/>
      <w:lvlText w:val="·"/>
      <w:lvlJc w:val="left"/>
      <w:pPr>
        <w:ind w:left="2160" w:hanging="360"/>
      </w:pPr>
      <w:rPr>
        <w:rFonts w:ascii="Symbol" w:hAnsi="Symbol" w:cs="Symbol"/>
        <w:color w:val="000000"/>
      </w:rPr>
    </w:lvl>
    <w:lvl w:ilvl="3">
      <w:start w:val="1"/>
      <w:numFmt w:val="bullet"/>
      <w:lvlText w:val="o"/>
      <w:lvlJc w:val="left"/>
      <w:pPr>
        <w:ind w:left="2880" w:hanging="360"/>
      </w:pPr>
      <w:rPr>
        <w:rFonts w:ascii="Symbol" w:hAnsi="Symbol" w:cs="Symbol"/>
        <w:color w:val="000000"/>
      </w:rPr>
    </w:lvl>
    <w:lvl w:ilvl="4">
      <w:start w:val="1"/>
      <w:numFmt w:val="bullet"/>
      <w:lvlText w:val="·"/>
      <w:lvlJc w:val="left"/>
      <w:pPr>
        <w:ind w:left="3600" w:hanging="360"/>
      </w:pPr>
      <w:rPr>
        <w:rFonts w:ascii="Symbol" w:hAnsi="Symbol" w:cs="Symbol"/>
        <w:color w:val="000000"/>
      </w:rPr>
    </w:lvl>
    <w:lvl w:ilvl="5">
      <w:start w:val="1"/>
      <w:numFmt w:val="bullet"/>
      <w:lvlText w:val="o"/>
      <w:lvlJc w:val="left"/>
      <w:pPr>
        <w:ind w:left="4320" w:hanging="360"/>
      </w:pPr>
      <w:rPr>
        <w:rFonts w:ascii="Symbol" w:hAnsi="Symbol" w:cs="Symbol"/>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Symbol" w:hAnsi="Symbol" w:cs="Symbol"/>
        <w:color w:val="000000"/>
      </w:rPr>
    </w:lvl>
    <w:lvl w:ilvl="8">
      <w:start w:val="1"/>
      <w:numFmt w:val="bullet"/>
      <w:lvlText w:val="·"/>
      <w:lvlJc w:val="left"/>
      <w:pPr>
        <w:ind w:left="6480" w:hanging="360"/>
      </w:pPr>
      <w:rPr>
        <w:rFonts w:ascii="Symbol" w:hAnsi="Symbol" w:cs="Symbol"/>
        <w:color w:val="000000"/>
      </w:rPr>
    </w:lvl>
  </w:abstractNum>
  <w:abstractNum w:abstractNumId="11">
    <w:nsid w:val="301F40E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2">
    <w:nsid w:val="377A77C8"/>
    <w:multiLevelType w:val="hybridMultilevel"/>
    <w:tmpl w:val="25AA566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421F7090"/>
    <w:multiLevelType w:val="hybridMultilevel"/>
    <w:tmpl w:val="05BC47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F540EC"/>
    <w:multiLevelType w:val="hybridMultilevel"/>
    <w:tmpl w:val="98BE5DA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0F3F97"/>
    <w:multiLevelType w:val="hybridMultilevel"/>
    <w:tmpl w:val="72AEEBB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45579D"/>
    <w:multiLevelType w:val="hybridMultilevel"/>
    <w:tmpl w:val="DA58022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4D3D99"/>
    <w:multiLevelType w:val="hybridMultilevel"/>
    <w:tmpl w:val="902A3AD8"/>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742541"/>
    <w:multiLevelType w:val="hybridMultilevel"/>
    <w:tmpl w:val="BB0E97F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4E7A31"/>
    <w:multiLevelType w:val="hybridMultilevel"/>
    <w:tmpl w:val="01124D2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351F19"/>
    <w:multiLevelType w:val="hybridMultilevel"/>
    <w:tmpl w:val="9892C352"/>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EED73CA"/>
    <w:multiLevelType w:val="hybridMultilevel"/>
    <w:tmpl w:val="ADC60EF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4323F9"/>
    <w:multiLevelType w:val="hybridMultilevel"/>
    <w:tmpl w:val="5F6E7E0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9721F0"/>
    <w:multiLevelType w:val="hybridMultilevel"/>
    <w:tmpl w:val="6BAAF9FE"/>
    <w:lvl w:ilvl="0" w:tplc="6F3CE232">
      <w:start w:val="1"/>
      <w:numFmt w:val="upperLetter"/>
      <w:lvlText w:val="%1)"/>
      <w:lvlJc w:val="left"/>
      <w:pPr>
        <w:ind w:left="720" w:hanging="360"/>
      </w:pPr>
      <w:rPr>
        <w:rFonts w:ascii="Tahoma" w:hAnsi="Tahoma"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44463D"/>
    <w:multiLevelType w:val="hybridMultilevel"/>
    <w:tmpl w:val="B2F04010"/>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74E6283"/>
    <w:multiLevelType w:val="hybridMultilevel"/>
    <w:tmpl w:val="1DA22B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E32E63"/>
    <w:multiLevelType w:val="hybridMultilevel"/>
    <w:tmpl w:val="73B8B58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B2BE6B4"/>
    <w:multiLevelType w:val="hybridMultilevel"/>
    <w:tmpl w:val="FFFFFFFF"/>
    <w:lvl w:ilvl="0" w:tplc="7F6B7578">
      <w:start w:val="1"/>
      <w:numFmt w:val="bullet"/>
      <w:lvlText w:val="·"/>
      <w:lvlJc w:val="left"/>
      <w:pPr>
        <w:ind w:left="720" w:hanging="360"/>
      </w:pPr>
      <w:rPr>
        <w:rFonts w:ascii="Symbol" w:hAnsi="Symbol" w:cs="Symbol"/>
        <w:color w:val="000000"/>
        <w:sz w:val="20"/>
        <w:szCs w:val="20"/>
      </w:rPr>
    </w:lvl>
    <w:lvl w:ilvl="1" w:tplc="170C4E4C">
      <w:start w:val="1"/>
      <w:numFmt w:val="bullet"/>
      <w:lvlText w:val="o"/>
      <w:lvlJc w:val="left"/>
      <w:pPr>
        <w:ind w:left="1440" w:hanging="360"/>
      </w:pPr>
      <w:rPr>
        <w:rFonts w:ascii="Symbol" w:hAnsi="Symbol" w:cs="Symbol"/>
        <w:color w:val="000000"/>
        <w:sz w:val="20"/>
        <w:szCs w:val="20"/>
      </w:rPr>
    </w:lvl>
    <w:lvl w:ilvl="2" w:tplc="7F6B7578">
      <w:start w:val="1"/>
      <w:numFmt w:val="bullet"/>
      <w:lvlText w:val="·"/>
      <w:lvlJc w:val="left"/>
      <w:pPr>
        <w:ind w:left="2160" w:hanging="360"/>
      </w:pPr>
      <w:rPr>
        <w:rFonts w:ascii="Symbol" w:hAnsi="Symbol" w:cs="Symbol"/>
        <w:color w:val="000000"/>
        <w:sz w:val="20"/>
        <w:szCs w:val="20"/>
      </w:rPr>
    </w:lvl>
    <w:lvl w:ilvl="3" w:tplc="170C4E4C">
      <w:start w:val="1"/>
      <w:numFmt w:val="bullet"/>
      <w:lvlText w:val="o"/>
      <w:lvlJc w:val="left"/>
      <w:pPr>
        <w:ind w:left="2880" w:hanging="360"/>
      </w:pPr>
      <w:rPr>
        <w:rFonts w:ascii="Symbol" w:hAnsi="Symbol" w:cs="Symbol"/>
        <w:color w:val="000000"/>
        <w:sz w:val="20"/>
        <w:szCs w:val="20"/>
      </w:rPr>
    </w:lvl>
    <w:lvl w:ilvl="4" w:tplc="7F6B7578">
      <w:start w:val="1"/>
      <w:numFmt w:val="bullet"/>
      <w:lvlText w:val="·"/>
      <w:lvlJc w:val="left"/>
      <w:pPr>
        <w:ind w:left="3600" w:hanging="360"/>
      </w:pPr>
      <w:rPr>
        <w:rFonts w:ascii="Symbol" w:hAnsi="Symbol" w:cs="Symbol"/>
        <w:color w:val="000000"/>
        <w:sz w:val="20"/>
        <w:szCs w:val="20"/>
      </w:rPr>
    </w:lvl>
    <w:lvl w:ilvl="5" w:tplc="170C4E4C">
      <w:start w:val="1"/>
      <w:numFmt w:val="bullet"/>
      <w:lvlText w:val="o"/>
      <w:lvlJc w:val="left"/>
      <w:pPr>
        <w:ind w:left="4320" w:hanging="360"/>
      </w:pPr>
      <w:rPr>
        <w:rFonts w:ascii="Symbol" w:hAnsi="Symbol" w:cs="Symbol"/>
        <w:color w:val="000000"/>
        <w:sz w:val="20"/>
        <w:szCs w:val="20"/>
      </w:rPr>
    </w:lvl>
    <w:lvl w:ilvl="6" w:tplc="7F6B7578">
      <w:start w:val="1"/>
      <w:numFmt w:val="bullet"/>
      <w:lvlText w:val="·"/>
      <w:lvlJc w:val="left"/>
      <w:pPr>
        <w:ind w:left="5040" w:hanging="360"/>
      </w:pPr>
      <w:rPr>
        <w:rFonts w:ascii="Symbol" w:hAnsi="Symbol" w:cs="Symbol"/>
        <w:color w:val="000000"/>
        <w:sz w:val="20"/>
        <w:szCs w:val="20"/>
      </w:rPr>
    </w:lvl>
    <w:lvl w:ilvl="7" w:tplc="170C4E4C">
      <w:start w:val="1"/>
      <w:numFmt w:val="bullet"/>
      <w:lvlText w:val="o"/>
      <w:lvlJc w:val="left"/>
      <w:pPr>
        <w:ind w:left="5760" w:hanging="360"/>
      </w:pPr>
      <w:rPr>
        <w:rFonts w:ascii="Symbol" w:hAnsi="Symbol" w:cs="Symbol"/>
        <w:color w:val="000000"/>
        <w:sz w:val="20"/>
        <w:szCs w:val="20"/>
      </w:rPr>
    </w:lvl>
    <w:lvl w:ilvl="8" w:tplc="7F6B7578">
      <w:start w:val="1"/>
      <w:numFmt w:val="bullet"/>
      <w:lvlText w:val="·"/>
      <w:lvlJc w:val="left"/>
      <w:pPr>
        <w:ind w:left="6480" w:hanging="360"/>
      </w:pPr>
      <w:rPr>
        <w:rFonts w:ascii="Symbol" w:hAnsi="Symbol" w:cs="Symbol"/>
        <w:color w:val="000000"/>
        <w:sz w:val="20"/>
        <w:szCs w:val="20"/>
      </w:rPr>
    </w:lvl>
  </w:abstractNum>
  <w:abstractNum w:abstractNumId="28">
    <w:nsid w:val="6BED2F2E"/>
    <w:multiLevelType w:val="hybridMultilevel"/>
    <w:tmpl w:val="74A2F86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1D467D"/>
    <w:multiLevelType w:val="multilevel"/>
    <w:tmpl w:val="CF6AB27E"/>
    <w:lvl w:ilvl="0">
      <w:start w:val="1"/>
      <w:numFmt w:val="upperLetter"/>
      <w:lvlText w:val="%1)"/>
      <w:lvlJc w:val="left"/>
      <w:pPr>
        <w:ind w:left="720" w:hanging="360"/>
      </w:pPr>
      <w:rPr>
        <w:rFonts w:ascii="Tahoma" w:hAnsi="Tahoma" w:hint="default"/>
        <w:b/>
        <w:bCs/>
        <w:i w:val="0"/>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712B4BEC"/>
    <w:multiLevelType w:val="hybridMultilevel"/>
    <w:tmpl w:val="D36C6F2E"/>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3F525C"/>
    <w:multiLevelType w:val="hybridMultilevel"/>
    <w:tmpl w:val="CC78B51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nsid w:val="7A3471E3"/>
    <w:multiLevelType w:val="hybridMultilevel"/>
    <w:tmpl w:val="D9F2D8F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BF406CE"/>
    <w:multiLevelType w:val="hybridMultilevel"/>
    <w:tmpl w:val="9DD80C2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7"/>
  </w:num>
  <w:num w:numId="3">
    <w:abstractNumId w:val="11"/>
  </w:num>
  <w:num w:numId="4">
    <w:abstractNumId w:val="32"/>
  </w:num>
  <w:num w:numId="5">
    <w:abstractNumId w:val="29"/>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8"/>
  </w:num>
  <w:num w:numId="10">
    <w:abstractNumId w:val="16"/>
  </w:num>
  <w:num w:numId="11">
    <w:abstractNumId w:val="6"/>
  </w:num>
  <w:num w:numId="12">
    <w:abstractNumId w:val="20"/>
  </w:num>
  <w:num w:numId="13">
    <w:abstractNumId w:val="13"/>
  </w:num>
  <w:num w:numId="14">
    <w:abstractNumId w:val="31"/>
  </w:num>
  <w:num w:numId="15">
    <w:abstractNumId w:val="23"/>
  </w:num>
  <w:num w:numId="16">
    <w:abstractNumId w:val="22"/>
  </w:num>
  <w:num w:numId="17">
    <w:abstractNumId w:val="17"/>
  </w:num>
  <w:num w:numId="18">
    <w:abstractNumId w:val="30"/>
  </w:num>
  <w:num w:numId="19">
    <w:abstractNumId w:val="15"/>
  </w:num>
  <w:num w:numId="20">
    <w:abstractNumId w:val="26"/>
  </w:num>
  <w:num w:numId="21">
    <w:abstractNumId w:val="0"/>
  </w:num>
  <w:num w:numId="22">
    <w:abstractNumId w:val="24"/>
  </w:num>
  <w:num w:numId="23">
    <w:abstractNumId w:val="5"/>
  </w:num>
  <w:num w:numId="24">
    <w:abstractNumId w:val="4"/>
  </w:num>
  <w:num w:numId="25">
    <w:abstractNumId w:val="2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num>
  <w:num w:numId="29">
    <w:abstractNumId w:val="19"/>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9"/>
  </w:num>
  <w:num w:numId="34">
    <w:abstractNumId w:val="21"/>
  </w:num>
  <w:num w:numId="35">
    <w:abstractNumId w:val="1"/>
  </w:num>
  <w:num w:numId="36">
    <w:abstractNumId w:val="18"/>
  </w:num>
  <w:num w:numId="37">
    <w:abstractNumId w:val="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088D"/>
    <w:rsid w:val="0001164D"/>
    <w:rsid w:val="00013519"/>
    <w:rsid w:val="00016950"/>
    <w:rsid w:val="00030F5E"/>
    <w:rsid w:val="00031643"/>
    <w:rsid w:val="000338FC"/>
    <w:rsid w:val="000418DA"/>
    <w:rsid w:val="0005092B"/>
    <w:rsid w:val="00052A00"/>
    <w:rsid w:val="0006329D"/>
    <w:rsid w:val="00064B5C"/>
    <w:rsid w:val="00085C6D"/>
    <w:rsid w:val="0009319D"/>
    <w:rsid w:val="000975B4"/>
    <w:rsid w:val="000A7455"/>
    <w:rsid w:val="000B3C23"/>
    <w:rsid w:val="000B3F08"/>
    <w:rsid w:val="000D17DA"/>
    <w:rsid w:val="000D2D6D"/>
    <w:rsid w:val="000D3776"/>
    <w:rsid w:val="000F21A9"/>
    <w:rsid w:val="0010190F"/>
    <w:rsid w:val="00102043"/>
    <w:rsid w:val="001071CE"/>
    <w:rsid w:val="001074E8"/>
    <w:rsid w:val="0012064E"/>
    <w:rsid w:val="00154190"/>
    <w:rsid w:val="00160537"/>
    <w:rsid w:val="00160636"/>
    <w:rsid w:val="00170568"/>
    <w:rsid w:val="00170B25"/>
    <w:rsid w:val="001838BF"/>
    <w:rsid w:val="00186F33"/>
    <w:rsid w:val="00194929"/>
    <w:rsid w:val="001A4CCD"/>
    <w:rsid w:val="001B3A9F"/>
    <w:rsid w:val="001C2894"/>
    <w:rsid w:val="001D35C1"/>
    <w:rsid w:val="001D56D4"/>
    <w:rsid w:val="001E06FD"/>
    <w:rsid w:val="001E6B4D"/>
    <w:rsid w:val="001E6CD5"/>
    <w:rsid w:val="001F10B6"/>
    <w:rsid w:val="001F20B3"/>
    <w:rsid w:val="001F3FD6"/>
    <w:rsid w:val="001F5286"/>
    <w:rsid w:val="001F5F37"/>
    <w:rsid w:val="0020434D"/>
    <w:rsid w:val="0020589E"/>
    <w:rsid w:val="002268E6"/>
    <w:rsid w:val="00231856"/>
    <w:rsid w:val="0023410B"/>
    <w:rsid w:val="00240A8B"/>
    <w:rsid w:val="002416C1"/>
    <w:rsid w:val="00253E54"/>
    <w:rsid w:val="0026042C"/>
    <w:rsid w:val="00260F55"/>
    <w:rsid w:val="002621A4"/>
    <w:rsid w:val="00271D60"/>
    <w:rsid w:val="002743AE"/>
    <w:rsid w:val="00275270"/>
    <w:rsid w:val="00275BAB"/>
    <w:rsid w:val="00293713"/>
    <w:rsid w:val="00296466"/>
    <w:rsid w:val="002B238D"/>
    <w:rsid w:val="002B4D66"/>
    <w:rsid w:val="002B60D5"/>
    <w:rsid w:val="002C1B5E"/>
    <w:rsid w:val="002C59B5"/>
    <w:rsid w:val="002C7E38"/>
    <w:rsid w:val="002D5309"/>
    <w:rsid w:val="002D6715"/>
    <w:rsid w:val="002E2C27"/>
    <w:rsid w:val="002E4ABD"/>
    <w:rsid w:val="0030217D"/>
    <w:rsid w:val="00315000"/>
    <w:rsid w:val="00316905"/>
    <w:rsid w:val="00324EBF"/>
    <w:rsid w:val="00330A8D"/>
    <w:rsid w:val="00334F20"/>
    <w:rsid w:val="00336E6C"/>
    <w:rsid w:val="00337CE8"/>
    <w:rsid w:val="00343931"/>
    <w:rsid w:val="0035075D"/>
    <w:rsid w:val="00366751"/>
    <w:rsid w:val="00376202"/>
    <w:rsid w:val="0038715E"/>
    <w:rsid w:val="003974AF"/>
    <w:rsid w:val="003A526F"/>
    <w:rsid w:val="003A5D6F"/>
    <w:rsid w:val="003B16AC"/>
    <w:rsid w:val="003B21A5"/>
    <w:rsid w:val="003B2778"/>
    <w:rsid w:val="003B2EEF"/>
    <w:rsid w:val="003B606A"/>
    <w:rsid w:val="003B7429"/>
    <w:rsid w:val="003B7741"/>
    <w:rsid w:val="003C3166"/>
    <w:rsid w:val="003D0302"/>
    <w:rsid w:val="003D303A"/>
    <w:rsid w:val="003D4142"/>
    <w:rsid w:val="003D7054"/>
    <w:rsid w:val="003D79A5"/>
    <w:rsid w:val="003E442C"/>
    <w:rsid w:val="003E5C77"/>
    <w:rsid w:val="003F2316"/>
    <w:rsid w:val="00402361"/>
    <w:rsid w:val="00407D46"/>
    <w:rsid w:val="004122CE"/>
    <w:rsid w:val="004201E7"/>
    <w:rsid w:val="00431582"/>
    <w:rsid w:val="0043738D"/>
    <w:rsid w:val="00442456"/>
    <w:rsid w:val="004456B3"/>
    <w:rsid w:val="00447074"/>
    <w:rsid w:val="004571E2"/>
    <w:rsid w:val="004642B2"/>
    <w:rsid w:val="0046520A"/>
    <w:rsid w:val="00465D0F"/>
    <w:rsid w:val="00467840"/>
    <w:rsid w:val="00475DCE"/>
    <w:rsid w:val="00475E95"/>
    <w:rsid w:val="00480DB1"/>
    <w:rsid w:val="004829E8"/>
    <w:rsid w:val="00485D38"/>
    <w:rsid w:val="00487F41"/>
    <w:rsid w:val="00493A83"/>
    <w:rsid w:val="00496A2B"/>
    <w:rsid w:val="004B3CBD"/>
    <w:rsid w:val="004B50DD"/>
    <w:rsid w:val="004B5EC8"/>
    <w:rsid w:val="004C09E2"/>
    <w:rsid w:val="004C1EF1"/>
    <w:rsid w:val="004C59F0"/>
    <w:rsid w:val="004C60BF"/>
    <w:rsid w:val="004D1184"/>
    <w:rsid w:val="004D6ED8"/>
    <w:rsid w:val="004F3C92"/>
    <w:rsid w:val="004F720F"/>
    <w:rsid w:val="00503209"/>
    <w:rsid w:val="00511068"/>
    <w:rsid w:val="005165C7"/>
    <w:rsid w:val="00522684"/>
    <w:rsid w:val="00523783"/>
    <w:rsid w:val="00524629"/>
    <w:rsid w:val="00546075"/>
    <w:rsid w:val="00547D19"/>
    <w:rsid w:val="00554209"/>
    <w:rsid w:val="005633EA"/>
    <w:rsid w:val="00565D61"/>
    <w:rsid w:val="005725F5"/>
    <w:rsid w:val="00580E43"/>
    <w:rsid w:val="005832A0"/>
    <w:rsid w:val="00586FAE"/>
    <w:rsid w:val="005908FC"/>
    <w:rsid w:val="00592763"/>
    <w:rsid w:val="00595E06"/>
    <w:rsid w:val="00597310"/>
    <w:rsid w:val="005A2C13"/>
    <w:rsid w:val="005A6359"/>
    <w:rsid w:val="005A78A8"/>
    <w:rsid w:val="005B1AB8"/>
    <w:rsid w:val="005B4BFB"/>
    <w:rsid w:val="005B4FFD"/>
    <w:rsid w:val="005B62B8"/>
    <w:rsid w:val="005B64FA"/>
    <w:rsid w:val="005C04AE"/>
    <w:rsid w:val="005C3012"/>
    <w:rsid w:val="005C7E71"/>
    <w:rsid w:val="005D5306"/>
    <w:rsid w:val="005D5DFA"/>
    <w:rsid w:val="005D6EBF"/>
    <w:rsid w:val="005E4111"/>
    <w:rsid w:val="005F7D4D"/>
    <w:rsid w:val="00602B71"/>
    <w:rsid w:val="00603AF2"/>
    <w:rsid w:val="0060408B"/>
    <w:rsid w:val="006068DA"/>
    <w:rsid w:val="0061140E"/>
    <w:rsid w:val="00611A24"/>
    <w:rsid w:val="00620E17"/>
    <w:rsid w:val="006263E2"/>
    <w:rsid w:val="00627A06"/>
    <w:rsid w:val="0064320E"/>
    <w:rsid w:val="00644577"/>
    <w:rsid w:val="00646CEC"/>
    <w:rsid w:val="00654C99"/>
    <w:rsid w:val="00655EFA"/>
    <w:rsid w:val="006562EA"/>
    <w:rsid w:val="00661450"/>
    <w:rsid w:val="00664D57"/>
    <w:rsid w:val="0067247C"/>
    <w:rsid w:val="006744BD"/>
    <w:rsid w:val="006773AD"/>
    <w:rsid w:val="006807B0"/>
    <w:rsid w:val="00680F6B"/>
    <w:rsid w:val="00685C40"/>
    <w:rsid w:val="00697133"/>
    <w:rsid w:val="006A16DA"/>
    <w:rsid w:val="006B1568"/>
    <w:rsid w:val="006B6F55"/>
    <w:rsid w:val="006B755A"/>
    <w:rsid w:val="006C3281"/>
    <w:rsid w:val="006C4588"/>
    <w:rsid w:val="006D4669"/>
    <w:rsid w:val="006D597D"/>
    <w:rsid w:val="006E4F27"/>
    <w:rsid w:val="006E4F71"/>
    <w:rsid w:val="00700F06"/>
    <w:rsid w:val="00701329"/>
    <w:rsid w:val="007112E5"/>
    <w:rsid w:val="00716B31"/>
    <w:rsid w:val="007236CA"/>
    <w:rsid w:val="00725955"/>
    <w:rsid w:val="007273AB"/>
    <w:rsid w:val="00735F70"/>
    <w:rsid w:val="00757AE7"/>
    <w:rsid w:val="007611DE"/>
    <w:rsid w:val="00764E0D"/>
    <w:rsid w:val="0077280C"/>
    <w:rsid w:val="0077367D"/>
    <w:rsid w:val="00775C6A"/>
    <w:rsid w:val="00775E32"/>
    <w:rsid w:val="00777A95"/>
    <w:rsid w:val="00785599"/>
    <w:rsid w:val="00786F4C"/>
    <w:rsid w:val="00787F03"/>
    <w:rsid w:val="007A3E44"/>
    <w:rsid w:val="007B0F44"/>
    <w:rsid w:val="007D3129"/>
    <w:rsid w:val="007D454F"/>
    <w:rsid w:val="007E19F7"/>
    <w:rsid w:val="007E6FF7"/>
    <w:rsid w:val="007F4A5A"/>
    <w:rsid w:val="00803E2A"/>
    <w:rsid w:val="0081064E"/>
    <w:rsid w:val="00826402"/>
    <w:rsid w:val="0082698C"/>
    <w:rsid w:val="00830C63"/>
    <w:rsid w:val="00831761"/>
    <w:rsid w:val="00834DA9"/>
    <w:rsid w:val="008372B9"/>
    <w:rsid w:val="00837BEA"/>
    <w:rsid w:val="00842A48"/>
    <w:rsid w:val="008449D4"/>
    <w:rsid w:val="00845C72"/>
    <w:rsid w:val="008573B5"/>
    <w:rsid w:val="00862C6E"/>
    <w:rsid w:val="008739EC"/>
    <w:rsid w:val="008749A9"/>
    <w:rsid w:val="00876A28"/>
    <w:rsid w:val="00891D22"/>
    <w:rsid w:val="008936C7"/>
    <w:rsid w:val="0089425D"/>
    <w:rsid w:val="008A1963"/>
    <w:rsid w:val="008B1525"/>
    <w:rsid w:val="008B4990"/>
    <w:rsid w:val="008B5B84"/>
    <w:rsid w:val="008B5CAD"/>
    <w:rsid w:val="008B733D"/>
    <w:rsid w:val="008D3806"/>
    <w:rsid w:val="008E4368"/>
    <w:rsid w:val="008E7E9A"/>
    <w:rsid w:val="008F10CA"/>
    <w:rsid w:val="00905223"/>
    <w:rsid w:val="00907E8A"/>
    <w:rsid w:val="00921A71"/>
    <w:rsid w:val="009223C7"/>
    <w:rsid w:val="0092485A"/>
    <w:rsid w:val="009318E7"/>
    <w:rsid w:val="00932ED9"/>
    <w:rsid w:val="009354E4"/>
    <w:rsid w:val="00942845"/>
    <w:rsid w:val="0094474E"/>
    <w:rsid w:val="00947F8A"/>
    <w:rsid w:val="00962A82"/>
    <w:rsid w:val="00965D10"/>
    <w:rsid w:val="00967911"/>
    <w:rsid w:val="00972A02"/>
    <w:rsid w:val="0097332B"/>
    <w:rsid w:val="009733F6"/>
    <w:rsid w:val="00996EDA"/>
    <w:rsid w:val="009A0173"/>
    <w:rsid w:val="009A6007"/>
    <w:rsid w:val="009C6E44"/>
    <w:rsid w:val="009C6F3F"/>
    <w:rsid w:val="009E0F7D"/>
    <w:rsid w:val="009F5C87"/>
    <w:rsid w:val="00A14B37"/>
    <w:rsid w:val="00A31116"/>
    <w:rsid w:val="00A3420A"/>
    <w:rsid w:val="00A3508C"/>
    <w:rsid w:val="00A56A7E"/>
    <w:rsid w:val="00A575D6"/>
    <w:rsid w:val="00A5798B"/>
    <w:rsid w:val="00A616B3"/>
    <w:rsid w:val="00A7231F"/>
    <w:rsid w:val="00A7375D"/>
    <w:rsid w:val="00A77396"/>
    <w:rsid w:val="00A82968"/>
    <w:rsid w:val="00A84A74"/>
    <w:rsid w:val="00A869E6"/>
    <w:rsid w:val="00A9511B"/>
    <w:rsid w:val="00AB4C19"/>
    <w:rsid w:val="00AB5C55"/>
    <w:rsid w:val="00AB66D7"/>
    <w:rsid w:val="00AC6368"/>
    <w:rsid w:val="00AD6341"/>
    <w:rsid w:val="00AD6EC2"/>
    <w:rsid w:val="00AE2DE0"/>
    <w:rsid w:val="00AE637C"/>
    <w:rsid w:val="00AE7E68"/>
    <w:rsid w:val="00AF3265"/>
    <w:rsid w:val="00B00369"/>
    <w:rsid w:val="00B1235B"/>
    <w:rsid w:val="00B150CB"/>
    <w:rsid w:val="00B36A18"/>
    <w:rsid w:val="00B41578"/>
    <w:rsid w:val="00B439E5"/>
    <w:rsid w:val="00B44DC3"/>
    <w:rsid w:val="00B50311"/>
    <w:rsid w:val="00B523D0"/>
    <w:rsid w:val="00B5648E"/>
    <w:rsid w:val="00B620A4"/>
    <w:rsid w:val="00B66304"/>
    <w:rsid w:val="00B7439F"/>
    <w:rsid w:val="00B770AF"/>
    <w:rsid w:val="00B80060"/>
    <w:rsid w:val="00B90311"/>
    <w:rsid w:val="00B93683"/>
    <w:rsid w:val="00B94239"/>
    <w:rsid w:val="00BA5B80"/>
    <w:rsid w:val="00BA61C9"/>
    <w:rsid w:val="00BA710C"/>
    <w:rsid w:val="00BB43DB"/>
    <w:rsid w:val="00BB469F"/>
    <w:rsid w:val="00BC499A"/>
    <w:rsid w:val="00BC620B"/>
    <w:rsid w:val="00BD0C64"/>
    <w:rsid w:val="00BD43AC"/>
    <w:rsid w:val="00BD5670"/>
    <w:rsid w:val="00BD7ACF"/>
    <w:rsid w:val="00BE34F1"/>
    <w:rsid w:val="00BE3DC6"/>
    <w:rsid w:val="00C03967"/>
    <w:rsid w:val="00C04B1C"/>
    <w:rsid w:val="00C056D3"/>
    <w:rsid w:val="00C1272D"/>
    <w:rsid w:val="00C16DCB"/>
    <w:rsid w:val="00C20C25"/>
    <w:rsid w:val="00C21451"/>
    <w:rsid w:val="00C23254"/>
    <w:rsid w:val="00C24FFF"/>
    <w:rsid w:val="00C30073"/>
    <w:rsid w:val="00C40853"/>
    <w:rsid w:val="00C4189A"/>
    <w:rsid w:val="00C500A3"/>
    <w:rsid w:val="00C57FAB"/>
    <w:rsid w:val="00C66270"/>
    <w:rsid w:val="00C66773"/>
    <w:rsid w:val="00C97995"/>
    <w:rsid w:val="00CA7629"/>
    <w:rsid w:val="00CB31AC"/>
    <w:rsid w:val="00CB594A"/>
    <w:rsid w:val="00CC0BBB"/>
    <w:rsid w:val="00CC103A"/>
    <w:rsid w:val="00CC71D9"/>
    <w:rsid w:val="00CE21A0"/>
    <w:rsid w:val="00CE548F"/>
    <w:rsid w:val="00CF3C69"/>
    <w:rsid w:val="00D01DC3"/>
    <w:rsid w:val="00D05C3F"/>
    <w:rsid w:val="00D10D84"/>
    <w:rsid w:val="00D10FDB"/>
    <w:rsid w:val="00D16B94"/>
    <w:rsid w:val="00D25AEC"/>
    <w:rsid w:val="00D308C0"/>
    <w:rsid w:val="00D31DB1"/>
    <w:rsid w:val="00D43B4F"/>
    <w:rsid w:val="00D54A22"/>
    <w:rsid w:val="00D55E46"/>
    <w:rsid w:val="00D67C9B"/>
    <w:rsid w:val="00D71B30"/>
    <w:rsid w:val="00D75E5F"/>
    <w:rsid w:val="00D809BB"/>
    <w:rsid w:val="00D80D7B"/>
    <w:rsid w:val="00D86BD8"/>
    <w:rsid w:val="00D871BD"/>
    <w:rsid w:val="00D96151"/>
    <w:rsid w:val="00D965E0"/>
    <w:rsid w:val="00D96DFE"/>
    <w:rsid w:val="00DA6C4A"/>
    <w:rsid w:val="00DB43B6"/>
    <w:rsid w:val="00DD7638"/>
    <w:rsid w:val="00DE6058"/>
    <w:rsid w:val="00DF322C"/>
    <w:rsid w:val="00DF3848"/>
    <w:rsid w:val="00DF5D20"/>
    <w:rsid w:val="00E03398"/>
    <w:rsid w:val="00E0708D"/>
    <w:rsid w:val="00E076F3"/>
    <w:rsid w:val="00E144BB"/>
    <w:rsid w:val="00E20E19"/>
    <w:rsid w:val="00E219F9"/>
    <w:rsid w:val="00E2369D"/>
    <w:rsid w:val="00E2415C"/>
    <w:rsid w:val="00E31692"/>
    <w:rsid w:val="00E31C58"/>
    <w:rsid w:val="00E36792"/>
    <w:rsid w:val="00E416C3"/>
    <w:rsid w:val="00E431B7"/>
    <w:rsid w:val="00E47340"/>
    <w:rsid w:val="00E505FC"/>
    <w:rsid w:val="00E51856"/>
    <w:rsid w:val="00E55DFD"/>
    <w:rsid w:val="00E610AB"/>
    <w:rsid w:val="00E61E9F"/>
    <w:rsid w:val="00E72410"/>
    <w:rsid w:val="00E72FCD"/>
    <w:rsid w:val="00E802D4"/>
    <w:rsid w:val="00E802ED"/>
    <w:rsid w:val="00E8417D"/>
    <w:rsid w:val="00E85CD7"/>
    <w:rsid w:val="00E92D89"/>
    <w:rsid w:val="00E9727D"/>
    <w:rsid w:val="00EB0A58"/>
    <w:rsid w:val="00EB1BAD"/>
    <w:rsid w:val="00EB55D4"/>
    <w:rsid w:val="00EC0DFC"/>
    <w:rsid w:val="00EC283C"/>
    <w:rsid w:val="00EC6489"/>
    <w:rsid w:val="00ED04BF"/>
    <w:rsid w:val="00ED165C"/>
    <w:rsid w:val="00EE690F"/>
    <w:rsid w:val="00F32A2B"/>
    <w:rsid w:val="00F339E0"/>
    <w:rsid w:val="00F413FB"/>
    <w:rsid w:val="00F5208B"/>
    <w:rsid w:val="00F5612E"/>
    <w:rsid w:val="00F67F07"/>
    <w:rsid w:val="00F7360D"/>
    <w:rsid w:val="00F92EA2"/>
    <w:rsid w:val="00F9469C"/>
    <w:rsid w:val="00F94C6A"/>
    <w:rsid w:val="00F95423"/>
    <w:rsid w:val="00F957E8"/>
    <w:rsid w:val="00F96E10"/>
    <w:rsid w:val="00FB3E4B"/>
    <w:rsid w:val="00FB7712"/>
    <w:rsid w:val="00FC0900"/>
    <w:rsid w:val="00FC1AC9"/>
    <w:rsid w:val="00FC761D"/>
    <w:rsid w:val="00FE1FB6"/>
    <w:rsid w:val="00FE3081"/>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778EE057-2DEC-4A26-A2A0-2A61B88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TextoindependienteCar">
    <w:name w:val="Texto independiente Car"/>
    <w:link w:val="Textoindependiente"/>
    <w:rsid w:val="0060408B"/>
    <w:rPr>
      <w:sz w:val="28"/>
      <w:lang w:val="es-ES_tradnl" w:eastAsia="es-ES"/>
    </w:rPr>
  </w:style>
  <w:style w:type="paragraph" w:styleId="Textoindependiente2">
    <w:name w:val="Body Text 2"/>
    <w:basedOn w:val="Normal"/>
    <w:link w:val="Textoindependiente2Car"/>
    <w:rsid w:val="00907E8A"/>
    <w:pPr>
      <w:spacing w:after="120" w:line="480" w:lineRule="auto"/>
    </w:pPr>
  </w:style>
  <w:style w:type="character" w:customStyle="1" w:styleId="Textoindependiente2Car">
    <w:name w:val="Texto independiente 2 Car"/>
    <w:link w:val="Textoindependiente2"/>
    <w:rsid w:val="00907E8A"/>
    <w:rPr>
      <w:sz w:val="24"/>
      <w:szCs w:val="24"/>
      <w:lang w:val="es-ES" w:eastAsia="es-ES"/>
    </w:rPr>
  </w:style>
  <w:style w:type="character" w:customStyle="1" w:styleId="EncabezadoCar">
    <w:name w:val="Encabezado Car"/>
    <w:link w:val="Encabezado"/>
    <w:rsid w:val="00907E8A"/>
    <w:rPr>
      <w:sz w:val="24"/>
      <w:szCs w:val="24"/>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907E8A"/>
    <w:pPr>
      <w:widowControl w:val="0"/>
      <w:ind w:left="720"/>
      <w:contextualSpacing/>
    </w:pPr>
    <w:rPr>
      <w:sz w:val="20"/>
      <w:szCs w:val="20"/>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07E8A"/>
    <w:rPr>
      <w:lang w:val="es-ES" w:eastAsia="es-ES"/>
    </w:rPr>
  </w:style>
  <w:style w:type="character" w:customStyle="1" w:styleId="Fuentedepe1e1e1e1rrafopredeter">
    <w:name w:val="Fuente de páe1e1e1e1rrafo predeter."/>
    <w:uiPriority w:val="99"/>
    <w:rsid w:val="00907E8A"/>
    <w:rPr>
      <w:color w:val="000000"/>
      <w:sz w:val="22"/>
      <w:szCs w:val="22"/>
    </w:rPr>
  </w:style>
  <w:style w:type="character" w:customStyle="1" w:styleId="Fuentedepe1rrafopredeter">
    <w:name w:val="Fuente de páe1rrafo predeter."/>
    <w:uiPriority w:val="99"/>
    <w:rsid w:val="00907E8A"/>
    <w:rPr>
      <w:color w:val="000000"/>
      <w:sz w:val="20"/>
      <w:szCs w:val="20"/>
    </w:rPr>
  </w:style>
  <w:style w:type="character" w:customStyle="1" w:styleId="Fuentedepe1e1e1e1e1rrafopredeter">
    <w:name w:val="Fuente de páe1e1e1e1e1rrafo predeter."/>
    <w:rsid w:val="00845C72"/>
    <w:rPr>
      <w:color w:val="000000"/>
      <w:sz w:val="22"/>
      <w:szCs w:val="22"/>
    </w:rPr>
  </w:style>
  <w:style w:type="character" w:customStyle="1" w:styleId="PiedepginaCar">
    <w:name w:val="Pie de página Car"/>
    <w:link w:val="Piedepgina"/>
    <w:uiPriority w:val="99"/>
    <w:rsid w:val="0077367D"/>
    <w:rPr>
      <w:sz w:val="24"/>
      <w:szCs w:val="24"/>
      <w:lang w:val="es-ES" w:eastAsia="es-ES"/>
    </w:rPr>
  </w:style>
  <w:style w:type="character" w:customStyle="1" w:styleId="Fuentedepe1e1e1e1e1e1rrafopredeter">
    <w:name w:val="Fuente de páe1e1e1e1e1e1rrafo predeter."/>
    <w:uiPriority w:val="99"/>
    <w:rsid w:val="00CB594A"/>
    <w:rPr>
      <w:color w:val="000000"/>
      <w:sz w:val="22"/>
      <w:szCs w:val="22"/>
    </w:rPr>
  </w:style>
  <w:style w:type="paragraph" w:customStyle="1" w:styleId="Default">
    <w:name w:val="Default"/>
    <w:rsid w:val="0006329D"/>
    <w:pPr>
      <w:autoSpaceDE w:val="0"/>
      <w:autoSpaceDN w:val="0"/>
      <w:adjustRightInd w:val="0"/>
    </w:pPr>
    <w:rPr>
      <w:rFonts w:ascii="Tahoma" w:hAnsi="Tahoma" w:cs="Tahoma"/>
      <w:color w:val="000000"/>
      <w:sz w:val="24"/>
      <w:szCs w:val="24"/>
    </w:rPr>
  </w:style>
  <w:style w:type="character" w:customStyle="1" w:styleId="Fuentedepe1e1e1rrafopredeter">
    <w:name w:val="Fuente de páe1e1e1rrafo predeter."/>
    <w:rsid w:val="00646CE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0">
      <w:bodyDiv w:val="1"/>
      <w:marLeft w:val="0"/>
      <w:marRight w:val="0"/>
      <w:marTop w:val="0"/>
      <w:marBottom w:val="0"/>
      <w:divBdr>
        <w:top w:val="none" w:sz="0" w:space="0" w:color="auto"/>
        <w:left w:val="none" w:sz="0" w:space="0" w:color="auto"/>
        <w:bottom w:val="none" w:sz="0" w:space="0" w:color="auto"/>
        <w:right w:val="none" w:sz="0" w:space="0" w:color="auto"/>
      </w:divBdr>
    </w:div>
    <w:div w:id="179706977">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208228529">
      <w:bodyDiv w:val="1"/>
      <w:marLeft w:val="0"/>
      <w:marRight w:val="0"/>
      <w:marTop w:val="0"/>
      <w:marBottom w:val="0"/>
      <w:divBdr>
        <w:top w:val="none" w:sz="0" w:space="0" w:color="auto"/>
        <w:left w:val="none" w:sz="0" w:space="0" w:color="auto"/>
        <w:bottom w:val="none" w:sz="0" w:space="0" w:color="auto"/>
        <w:right w:val="none" w:sz="0" w:space="0" w:color="auto"/>
      </w:divBdr>
    </w:div>
    <w:div w:id="1050763024">
      <w:bodyDiv w:val="1"/>
      <w:marLeft w:val="0"/>
      <w:marRight w:val="0"/>
      <w:marTop w:val="0"/>
      <w:marBottom w:val="0"/>
      <w:divBdr>
        <w:top w:val="none" w:sz="0" w:space="0" w:color="auto"/>
        <w:left w:val="none" w:sz="0" w:space="0" w:color="auto"/>
        <w:bottom w:val="none" w:sz="0" w:space="0" w:color="auto"/>
        <w:right w:val="none" w:sz="0" w:space="0" w:color="auto"/>
      </w:divBdr>
    </w:div>
    <w:div w:id="1322849852">
      <w:bodyDiv w:val="1"/>
      <w:marLeft w:val="0"/>
      <w:marRight w:val="0"/>
      <w:marTop w:val="0"/>
      <w:marBottom w:val="0"/>
      <w:divBdr>
        <w:top w:val="none" w:sz="0" w:space="0" w:color="auto"/>
        <w:left w:val="none" w:sz="0" w:space="0" w:color="auto"/>
        <w:bottom w:val="none" w:sz="0" w:space="0" w:color="auto"/>
        <w:right w:val="none" w:sz="0" w:space="0" w:color="auto"/>
      </w:divBdr>
    </w:div>
    <w:div w:id="1370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anita.rodriguez</cp:lastModifiedBy>
  <cp:revision>3</cp:revision>
  <cp:lastPrinted>2022-05-03T14:56:00Z</cp:lastPrinted>
  <dcterms:created xsi:type="dcterms:W3CDTF">2022-05-12T15:01:00Z</dcterms:created>
  <dcterms:modified xsi:type="dcterms:W3CDTF">2022-05-12T15:08:00Z</dcterms:modified>
</cp:coreProperties>
</file>